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74D279" w14:textId="77777777" w:rsidR="00E3491E" w:rsidRDefault="00000000">
      <w:pPr>
        <w:spacing w:before="120" w:after="40"/>
        <w:jc w:val="center"/>
      </w:pPr>
      <w:r>
        <w:rPr>
          <w:b/>
          <w:bCs/>
          <w:color w:val="1F3864"/>
          <w:sz w:val="34"/>
          <w:szCs w:val="34"/>
        </w:rPr>
        <w:t>AKF-HPC RESEARCH PROPOSAL</w:t>
      </w:r>
    </w:p>
    <w:p w14:paraId="49BB3323" w14:textId="77777777" w:rsidR="00E3491E" w:rsidRDefault="00000000">
      <w:pPr>
        <w:spacing w:after="20"/>
        <w:jc w:val="center"/>
      </w:pPr>
      <w:r>
        <w:rPr>
          <w:color w:val="2E5496"/>
          <w:sz w:val="22"/>
          <w:szCs w:val="22"/>
        </w:rPr>
        <w:t>ASEAN-Korea HPC Facility in Indonesia (AKF)</w:t>
      </w:r>
    </w:p>
    <w:p w14:paraId="2DA5B4FC" w14:textId="77777777" w:rsidR="00E3491E" w:rsidRDefault="00000000">
      <w:pPr>
        <w:spacing w:after="160"/>
        <w:jc w:val="center"/>
      </w:pPr>
      <w:r>
        <w:rPr>
          <w:i/>
          <w:iCs/>
          <w:color w:val="7A7A7A"/>
          <w:sz w:val="18"/>
          <w:szCs w:val="18"/>
        </w:rPr>
        <w:t>Application for GPU / NPU / HPC compute allocation — proposal template</w:t>
      </w:r>
    </w:p>
    <w:p w14:paraId="491CF745" w14:textId="2D13ABD2" w:rsidR="00E3491E" w:rsidRDefault="00000000">
      <w:pPr>
        <w:spacing w:after="110" w:line="268" w:lineRule="auto"/>
        <w:jc w:val="both"/>
      </w:pPr>
      <w:r>
        <w:rPr>
          <w:b/>
          <w:bCs/>
          <w:sz w:val="21"/>
          <w:szCs w:val="21"/>
        </w:rPr>
        <w:t xml:space="preserve">How to use this template. </w:t>
      </w:r>
      <w:r>
        <w:rPr>
          <w:sz w:val="21"/>
          <w:szCs w:val="21"/>
        </w:rPr>
        <w:t xml:space="preserve">Fill every field. Replace the grey guidance text with your own. Keep the whole proposal within about 4 pages — reviewers assess many applications, so be concise and specific. Delete any resource row that does not apply. Submit as PDF via the </w:t>
      </w:r>
      <w:proofErr w:type="spellStart"/>
      <w:r>
        <w:rPr>
          <w:sz w:val="21"/>
          <w:szCs w:val="21"/>
        </w:rPr>
        <w:t>myAKF</w:t>
      </w:r>
      <w:proofErr w:type="spellEnd"/>
      <w:r>
        <w:rPr>
          <w:sz w:val="21"/>
          <w:szCs w:val="21"/>
        </w:rPr>
        <w:t xml:space="preserve"> portal 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540"/>
      </w:tblGrid>
      <w:tr w:rsidR="00E3491E" w14:paraId="782E4F2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dxa"/>
            <w:shd w:val="clear" w:color="auto" w:fill="2E549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6F618" w14:textId="77777777" w:rsidR="00E3491E" w:rsidRDefault="00000000">
            <w:r>
              <w:rPr>
                <w:b/>
                <w:bCs/>
                <w:color w:val="FFFFFF"/>
                <w:sz w:val="18"/>
                <w:szCs w:val="18"/>
              </w:rPr>
              <w:t>For office use</w:t>
            </w:r>
          </w:p>
        </w:tc>
        <w:tc>
          <w:tcPr>
            <w:tcW w:w="6540" w:type="dxa"/>
            <w:shd w:val="clear" w:color="auto" w:fill="2E549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5BE35D" w14:textId="77777777" w:rsidR="00E3491E" w:rsidRDefault="00000000">
            <w:r>
              <w:rPr>
                <w:b/>
                <w:bCs/>
                <w:color w:val="FFFFFF"/>
                <w:sz w:val="18"/>
                <w:szCs w:val="18"/>
              </w:rPr>
              <w:t>(left blank by applicant)</w:t>
            </w:r>
          </w:p>
        </w:tc>
      </w:tr>
      <w:tr w:rsidR="00E3491E" w14:paraId="038F8FD4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FB2C9" w14:textId="77777777" w:rsidR="00E3491E" w:rsidRDefault="00000000">
            <w:r>
              <w:rPr>
                <w:color w:val="000000"/>
                <w:sz w:val="18"/>
                <w:szCs w:val="18"/>
              </w:rPr>
              <w:t>Project ID (assigned)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A893C" w14:textId="77777777" w:rsidR="00E3491E" w:rsidRDefault="00000000">
            <w:r>
              <w:rPr>
                <w:color w:val="000000"/>
                <w:sz w:val="18"/>
                <w:szCs w:val="18"/>
              </w:rPr>
              <w:t>&lt;cat&gt;&lt;</w:t>
            </w:r>
            <w:proofErr w:type="spellStart"/>
            <w:r>
              <w:rPr>
                <w:color w:val="000000"/>
                <w:sz w:val="18"/>
                <w:szCs w:val="18"/>
              </w:rPr>
              <w:t>yy</w:t>
            </w:r>
            <w:proofErr w:type="spellEnd"/>
            <w:r>
              <w:rPr>
                <w:color w:val="000000"/>
                <w:sz w:val="18"/>
                <w:szCs w:val="18"/>
              </w:rPr>
              <w:t>&gt;&lt;</w:t>
            </w:r>
            <w:proofErr w:type="spellStart"/>
            <w:r>
              <w:rPr>
                <w:color w:val="000000"/>
                <w:sz w:val="18"/>
                <w:szCs w:val="18"/>
              </w:rPr>
              <w:t>apasti</w:t>
            </w:r>
            <w:proofErr w:type="spellEnd"/>
            <w:r>
              <w:rPr>
                <w:color w:val="000000"/>
                <w:sz w:val="18"/>
                <w:szCs w:val="18"/>
              </w:rPr>
              <w:t>&gt;&lt;</w:t>
            </w:r>
            <w:proofErr w:type="spellStart"/>
            <w:r>
              <w:rPr>
                <w:color w:val="000000"/>
                <w:sz w:val="18"/>
                <w:szCs w:val="18"/>
              </w:rPr>
              <w:t>nnnn</w:t>
            </w:r>
            <w:proofErr w:type="spellEnd"/>
            <w:r>
              <w:rPr>
                <w:color w:val="000000"/>
                <w:sz w:val="18"/>
                <w:szCs w:val="18"/>
              </w:rPr>
              <w:t>&gt;, e.g. g26a0031</w:t>
            </w:r>
          </w:p>
        </w:tc>
      </w:tr>
      <w:tr w:rsidR="00E3491E" w14:paraId="24BA101D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D6101" w14:textId="77777777" w:rsidR="00E3491E" w:rsidRDefault="00000000">
            <w:r>
              <w:rPr>
                <w:color w:val="000000"/>
                <w:sz w:val="18"/>
                <w:szCs w:val="18"/>
              </w:rPr>
              <w:t>Date received / Reviewer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F248E" w14:textId="77777777" w:rsidR="00E3491E" w:rsidRDefault="00E3491E"/>
        </w:tc>
      </w:tr>
      <w:tr w:rsidR="00E3491E" w14:paraId="41F069C0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8E8AD" w14:textId="77777777" w:rsidR="00E3491E" w:rsidRDefault="00000000">
            <w:r>
              <w:rPr>
                <w:color w:val="000000"/>
                <w:sz w:val="18"/>
                <w:szCs w:val="18"/>
              </w:rPr>
              <w:t>Decision / SRU granted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2FAE8" w14:textId="77777777" w:rsidR="00E3491E" w:rsidRDefault="00E3491E"/>
        </w:tc>
      </w:tr>
    </w:tbl>
    <w:p w14:paraId="3F15D1ED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A. Project identification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923"/>
        <w:gridCol w:w="5617"/>
      </w:tblGrid>
      <w:tr w:rsidR="00E3491E" w14:paraId="7AB4CEA3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34F82" w14:textId="77777777" w:rsidR="00E3491E" w:rsidRDefault="00000000">
            <w:r>
              <w:rPr>
                <w:color w:val="000000"/>
                <w:sz w:val="18"/>
                <w:szCs w:val="18"/>
              </w:rPr>
              <w:t>Research title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AE02F9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Concise, specific; ≤ 20 words.</w:t>
            </w:r>
          </w:p>
        </w:tc>
      </w:tr>
      <w:tr w:rsidR="00E3491E" w14:paraId="0F91665C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84EA9" w14:textId="77777777" w:rsidR="00E3491E" w:rsidRDefault="00000000">
            <w:r w:rsidRPr="00003D80">
              <w:rPr>
                <w:color w:val="000000" w:themeColor="text1"/>
                <w:sz w:val="18"/>
                <w:szCs w:val="18"/>
              </w:rPr>
              <w:t>APASTI priority area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E5E39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Code a–j and area name (from the General Policy priority list). One primary area.</w:t>
            </w:r>
          </w:p>
        </w:tc>
      </w:tr>
      <w:tr w:rsidR="00004FF2" w14:paraId="40435C81" w14:textId="77777777" w:rsidTr="000B65DF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 w:val="restar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E4FB5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1DA37" w14:textId="135122FF" w:rsidR="00004FF2" w:rsidRPr="00003D80" w:rsidRDefault="00004FF2" w:rsidP="00003D80">
            <w:pPr>
              <w:jc w:val="center"/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03D80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Code</w:t>
            </w:r>
          </w:p>
        </w:tc>
        <w:tc>
          <w:tcPr>
            <w:tcW w:w="5617" w:type="dxa"/>
            <w:shd w:val="clear" w:color="auto" w:fill="D9D9D9" w:themeFill="background1" w:themeFillShade="D9"/>
            <w:vAlign w:val="center"/>
          </w:tcPr>
          <w:p w14:paraId="5104CD43" w14:textId="58A5AC8E" w:rsidR="00004FF2" w:rsidRPr="00003D80" w:rsidRDefault="00004FF2" w:rsidP="00003D80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003D80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ASEAN Plan of Action on Science, Technology and Innovation 2026-2035</w:t>
            </w:r>
          </w:p>
        </w:tc>
      </w:tr>
      <w:tr w:rsidR="00004FF2" w14:paraId="2352D721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EF41A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766CE" w14:textId="0FE89458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a</w:t>
            </w:r>
          </w:p>
        </w:tc>
        <w:tc>
          <w:tcPr>
            <w:tcW w:w="5617" w:type="dxa"/>
            <w:vAlign w:val="center"/>
          </w:tcPr>
          <w:p w14:paraId="5AFFD31D" w14:textId="7B29BBE6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AI, Data Science &amp; Advanced Computing</w:t>
            </w:r>
          </w:p>
        </w:tc>
      </w:tr>
      <w:tr w:rsidR="00004FF2" w14:paraId="14FA5E97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42900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5DBB1" w14:textId="6A794DB0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b</w:t>
            </w:r>
          </w:p>
        </w:tc>
        <w:tc>
          <w:tcPr>
            <w:tcW w:w="5617" w:type="dxa"/>
            <w:vAlign w:val="center"/>
          </w:tcPr>
          <w:p w14:paraId="71F9BDFC" w14:textId="32AFD543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Climate, Disaster Risk Reduction &amp; Digital Twins</w:t>
            </w:r>
          </w:p>
        </w:tc>
      </w:tr>
      <w:tr w:rsidR="00004FF2" w14:paraId="15C956B6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B8BDD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1824A" w14:textId="66E537B8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c</w:t>
            </w:r>
          </w:p>
        </w:tc>
        <w:tc>
          <w:tcPr>
            <w:tcW w:w="5617" w:type="dxa"/>
            <w:vAlign w:val="center"/>
          </w:tcPr>
          <w:p w14:paraId="16F02508" w14:textId="60E05467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Health, Bioinformatics &amp; Precision Medicine</w:t>
            </w:r>
          </w:p>
        </w:tc>
      </w:tr>
      <w:tr w:rsidR="00004FF2" w14:paraId="04E16203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58162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17893" w14:textId="0862945E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d</w:t>
            </w:r>
          </w:p>
        </w:tc>
        <w:tc>
          <w:tcPr>
            <w:tcW w:w="5617" w:type="dxa"/>
            <w:vAlign w:val="center"/>
          </w:tcPr>
          <w:p w14:paraId="0DAB6F81" w14:textId="0306B3C6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Food Security, Smart Agriculture &amp; Water Systems</w:t>
            </w:r>
          </w:p>
        </w:tc>
      </w:tr>
      <w:tr w:rsidR="00004FF2" w14:paraId="545AC191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9BEC4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84F74" w14:textId="032C1842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e</w:t>
            </w:r>
          </w:p>
        </w:tc>
        <w:tc>
          <w:tcPr>
            <w:tcW w:w="5617" w:type="dxa"/>
            <w:vAlign w:val="center"/>
          </w:tcPr>
          <w:p w14:paraId="002CDE5A" w14:textId="0FEF9974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Advanced Materials, Semiconductors &amp; Manufacturing</w:t>
            </w:r>
          </w:p>
        </w:tc>
      </w:tr>
      <w:tr w:rsidR="00004FF2" w14:paraId="1C0FFB59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0ED28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6D367" w14:textId="3DD500AE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f</w:t>
            </w:r>
          </w:p>
        </w:tc>
        <w:tc>
          <w:tcPr>
            <w:tcW w:w="5617" w:type="dxa"/>
            <w:vAlign w:val="center"/>
          </w:tcPr>
          <w:p w14:paraId="4CE8DA6A" w14:textId="5371E556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Energy Transition &amp; Net-Zero</w:t>
            </w:r>
          </w:p>
        </w:tc>
      </w:tr>
      <w:tr w:rsidR="00004FF2" w14:paraId="0183D2FC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A579B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F99B7" w14:textId="0D08389D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g</w:t>
            </w:r>
          </w:p>
        </w:tc>
        <w:tc>
          <w:tcPr>
            <w:tcW w:w="5617" w:type="dxa"/>
            <w:vAlign w:val="center"/>
          </w:tcPr>
          <w:p w14:paraId="2768FB77" w14:textId="643E49DB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Ocean, Marine Science &amp; Blue Economy</w:t>
            </w:r>
          </w:p>
        </w:tc>
      </w:tr>
      <w:tr w:rsidR="00004FF2" w14:paraId="39CD0F71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508E1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2401C" w14:textId="508A4B42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h</w:t>
            </w:r>
          </w:p>
        </w:tc>
        <w:tc>
          <w:tcPr>
            <w:tcW w:w="5617" w:type="dxa"/>
            <w:vAlign w:val="center"/>
          </w:tcPr>
          <w:p w14:paraId="757237A1" w14:textId="36801F00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Cybersecurity &amp; Trusted Digital Infrastructure</w:t>
            </w:r>
          </w:p>
        </w:tc>
      </w:tr>
      <w:tr w:rsidR="00004FF2" w14:paraId="4378BC79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62C29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8C6A8" w14:textId="730B8876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proofErr w:type="spellStart"/>
            <w:r>
              <w:rPr>
                <w:i/>
                <w:iCs/>
                <w:color w:val="7A7A7A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5617" w:type="dxa"/>
            <w:vAlign w:val="center"/>
          </w:tcPr>
          <w:p w14:paraId="2F9A09DA" w14:textId="197E53AD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 xml:space="preserve">Innovation, Tech </w:t>
            </w:r>
            <w:proofErr w:type="spellStart"/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Commercialisation</w:t>
            </w:r>
            <w:proofErr w:type="spellEnd"/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 xml:space="preserve"> &amp; Digital Economy</w:t>
            </w:r>
          </w:p>
        </w:tc>
      </w:tr>
      <w:tr w:rsidR="00004FF2" w14:paraId="6582D148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F36D8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7ECB5" w14:textId="4F1B67F3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j</w:t>
            </w:r>
          </w:p>
        </w:tc>
        <w:tc>
          <w:tcPr>
            <w:tcW w:w="5617" w:type="dxa"/>
            <w:vAlign w:val="center"/>
          </w:tcPr>
          <w:p w14:paraId="5DB0DFB3" w14:textId="1D07BBAD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Regional HPC Infrastructure &amp; Human Capacity Dev.</w:t>
            </w:r>
          </w:p>
        </w:tc>
      </w:tr>
      <w:tr w:rsidR="00004FF2" w14:paraId="5BBF6B83" w14:textId="77777777" w:rsidTr="00003D80">
        <w:tblPrEx>
          <w:tblCellMar>
            <w:top w:w="0" w:type="dxa"/>
            <w:bottom w:w="0" w:type="dxa"/>
          </w:tblCellMar>
        </w:tblPrEx>
        <w:tc>
          <w:tcPr>
            <w:tcW w:w="2900" w:type="dxa"/>
            <w:vMerge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3AFA4" w14:textId="77777777" w:rsidR="00004FF2" w:rsidRDefault="00004F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6036A" w14:textId="7B9E0F14" w:rsidR="00004FF2" w:rsidRDefault="00004FF2" w:rsidP="00003D80">
            <w:pPr>
              <w:jc w:val="center"/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>x</w:t>
            </w:r>
          </w:p>
        </w:tc>
        <w:tc>
          <w:tcPr>
            <w:tcW w:w="5617" w:type="dxa"/>
            <w:vAlign w:val="center"/>
          </w:tcPr>
          <w:p w14:paraId="060DD560" w14:textId="4052EE0B" w:rsidR="00004FF2" w:rsidRDefault="00004FF2" w:rsidP="00003D80">
            <w:pPr>
              <w:ind w:left="133"/>
              <w:rPr>
                <w:i/>
                <w:iCs/>
                <w:color w:val="7A7A7A"/>
                <w:sz w:val="18"/>
                <w:szCs w:val="18"/>
              </w:rPr>
            </w:pPr>
            <w:r w:rsidRPr="00003D80">
              <w:rPr>
                <w:i/>
                <w:iCs/>
                <w:color w:val="7A7A7A"/>
                <w:sz w:val="18"/>
                <w:szCs w:val="18"/>
                <w:lang w:val="en-US"/>
              </w:rPr>
              <w:t>No specific area</w:t>
            </w:r>
          </w:p>
        </w:tc>
      </w:tr>
      <w:tr w:rsidR="00E3491E" w14:paraId="60AAFE66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108CFF" w14:textId="77777777" w:rsidR="00E3491E" w:rsidRDefault="00000000">
            <w:r>
              <w:rPr>
                <w:color w:val="000000"/>
                <w:sz w:val="18"/>
                <w:szCs w:val="18"/>
              </w:rPr>
              <w:t>Project category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ADA3A" w14:textId="77777777" w:rsidR="00003D80" w:rsidRDefault="00000000">
            <w:pPr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 xml:space="preserve">☐ Trial (1 GPU, 2 </w:t>
            </w:r>
            <w:proofErr w:type="spellStart"/>
            <w:r>
              <w:rPr>
                <w:i/>
                <w:iCs/>
                <w:color w:val="7A7A7A"/>
                <w:sz w:val="18"/>
                <w:szCs w:val="18"/>
              </w:rPr>
              <w:t>wk</w:t>
            </w:r>
            <w:proofErr w:type="spellEnd"/>
            <w:r>
              <w:rPr>
                <w:i/>
                <w:iCs/>
                <w:color w:val="7A7A7A"/>
                <w:sz w:val="18"/>
                <w:szCs w:val="18"/>
              </w:rPr>
              <w:t xml:space="preserve">)  </w:t>
            </w:r>
          </w:p>
          <w:p w14:paraId="71F2044C" w14:textId="77777777" w:rsidR="00003D80" w:rsidRDefault="00000000">
            <w:pPr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 xml:space="preserve">☐ Junior (≤2 GPU, 1 </w:t>
            </w:r>
            <w:proofErr w:type="spellStart"/>
            <w:r>
              <w:rPr>
                <w:i/>
                <w:iCs/>
                <w:color w:val="7A7A7A"/>
                <w:sz w:val="18"/>
                <w:szCs w:val="18"/>
              </w:rPr>
              <w:t>mo</w:t>
            </w:r>
            <w:proofErr w:type="spellEnd"/>
            <w:r>
              <w:rPr>
                <w:i/>
                <w:iCs/>
                <w:color w:val="7A7A7A"/>
                <w:sz w:val="18"/>
                <w:szCs w:val="18"/>
              </w:rPr>
              <w:t>)</w:t>
            </w:r>
          </w:p>
          <w:p w14:paraId="2BB3867F" w14:textId="77777777" w:rsidR="00003D80" w:rsidRDefault="00000000">
            <w:pPr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 xml:space="preserve">☐ General (≤1 node, 3 </w:t>
            </w:r>
            <w:proofErr w:type="spellStart"/>
            <w:r>
              <w:rPr>
                <w:i/>
                <w:iCs/>
                <w:color w:val="7A7A7A"/>
                <w:sz w:val="18"/>
                <w:szCs w:val="18"/>
              </w:rPr>
              <w:t>mo</w:t>
            </w:r>
            <w:proofErr w:type="spellEnd"/>
            <w:r>
              <w:rPr>
                <w:i/>
                <w:iCs/>
                <w:color w:val="7A7A7A"/>
                <w:sz w:val="18"/>
                <w:szCs w:val="18"/>
              </w:rPr>
              <w:t>)</w:t>
            </w:r>
          </w:p>
          <w:p w14:paraId="0DFDE79C" w14:textId="2DA846DE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☐ Collaborative (negotiated, ≤1 yr)</w:t>
            </w:r>
          </w:p>
        </w:tc>
      </w:tr>
      <w:tr w:rsidR="00E3491E" w14:paraId="4430C551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E67C6" w14:textId="77777777" w:rsidR="00E3491E" w:rsidRDefault="00000000">
            <w:r>
              <w:rPr>
                <w:color w:val="000000"/>
                <w:sz w:val="18"/>
                <w:szCs w:val="18"/>
              </w:rPr>
              <w:t>Requested start / duration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FCCCE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Start month; duration in weeks/months (must fit the category).</w:t>
            </w:r>
          </w:p>
        </w:tc>
      </w:tr>
      <w:tr w:rsidR="00E3491E" w14:paraId="13C3516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E7D09" w14:textId="77777777" w:rsidR="00E3491E" w:rsidRDefault="00000000">
            <w:r>
              <w:rPr>
                <w:color w:val="000000"/>
                <w:sz w:val="18"/>
                <w:szCs w:val="18"/>
              </w:rPr>
              <w:t>Keywords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F761F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3–6 keywords.</w:t>
            </w:r>
          </w:p>
        </w:tc>
      </w:tr>
      <w:tr w:rsidR="00E3491E" w14:paraId="4BA77D7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7144B" w14:textId="77777777" w:rsidR="00E3491E" w:rsidRDefault="00000000">
            <w:r>
              <w:rPr>
                <w:color w:val="000000"/>
                <w:sz w:val="18"/>
                <w:szCs w:val="18"/>
              </w:rPr>
              <w:t>New or extension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25158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☐ New project    ☐ Extension of ______ (prior Project ID)</w:t>
            </w:r>
          </w:p>
        </w:tc>
      </w:tr>
    </w:tbl>
    <w:p w14:paraId="7385895C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B. Principal investigator (PI)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540"/>
      </w:tblGrid>
      <w:tr w:rsidR="00E3491E" w14:paraId="3C247689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378AB" w14:textId="77777777" w:rsidR="00E3491E" w:rsidRDefault="00000000">
            <w:r>
              <w:rPr>
                <w:color w:val="000000"/>
                <w:sz w:val="18"/>
                <w:szCs w:val="18"/>
              </w:rPr>
              <w:t>Full name / title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927B0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e.g. Dr. …</w:t>
            </w:r>
          </w:p>
        </w:tc>
      </w:tr>
      <w:tr w:rsidR="00E3491E" w14:paraId="6349EB8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43950" w14:textId="77777777" w:rsidR="00E3491E" w:rsidRDefault="00000000">
            <w:r>
              <w:rPr>
                <w:color w:val="000000"/>
                <w:sz w:val="18"/>
                <w:szCs w:val="18"/>
              </w:rPr>
              <w:t>Role in project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7A036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Principal Investigator.</w:t>
            </w:r>
          </w:p>
        </w:tc>
      </w:tr>
      <w:tr w:rsidR="00E3491E" w14:paraId="7EDB7448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E089E" w14:textId="77777777" w:rsidR="00E3491E" w:rsidRDefault="00000000">
            <w:r>
              <w:rPr>
                <w:color w:val="000000"/>
                <w:sz w:val="18"/>
                <w:szCs w:val="18"/>
              </w:rPr>
              <w:t>Affiliation / institution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D5610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Faculty/department, institution, country.</w:t>
            </w:r>
          </w:p>
        </w:tc>
      </w:tr>
      <w:tr w:rsidR="00E3491E" w14:paraId="1305DE64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8F181" w14:textId="77777777" w:rsidR="00E3491E" w:rsidRDefault="00000000">
            <w:r>
              <w:rPr>
                <w:color w:val="000000"/>
                <w:sz w:val="18"/>
                <w:szCs w:val="18"/>
              </w:rPr>
              <w:t>Email / phone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5CBBD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Institutional email preferred; phone for urgent contact.</w:t>
            </w:r>
          </w:p>
        </w:tc>
      </w:tr>
      <w:tr w:rsidR="00E3491E" w14:paraId="2E9C019E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155CD" w14:textId="77777777" w:rsidR="00E3491E" w:rsidRDefault="00000000">
            <w:r>
              <w:rPr>
                <w:color w:val="000000"/>
                <w:sz w:val="18"/>
                <w:szCs w:val="18"/>
              </w:rPr>
              <w:t>ORCID / researcher ID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59181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If available.</w:t>
            </w:r>
          </w:p>
        </w:tc>
      </w:tr>
      <w:tr w:rsidR="00E3491E" w14:paraId="7B56169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F6D8B3" w14:textId="77777777" w:rsidR="00E3491E" w:rsidRDefault="00000000">
            <w:r>
              <w:rPr>
                <w:color w:val="000000"/>
                <w:sz w:val="18"/>
                <w:szCs w:val="18"/>
              </w:rPr>
              <w:t>Country (ASEAN member / ROK)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41DBF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Eligibility per the General Policy.</w:t>
            </w:r>
          </w:p>
        </w:tc>
      </w:tr>
    </w:tbl>
    <w:p w14:paraId="30AE1991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C. Research team members</w:t>
      </w:r>
    </w:p>
    <w:p w14:paraId="2217A0AD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lastRenderedPageBreak/>
        <w:t>List everyone who will hold an account. One user may join several projects. Add rows as needed; keep within the category’s max-users limit.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600"/>
        <w:gridCol w:w="2200"/>
        <w:gridCol w:w="2100"/>
        <w:gridCol w:w="2120"/>
      </w:tblGrid>
      <w:tr w:rsidR="00E3491E" w14:paraId="432D941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BCDE2" w14:textId="77777777" w:rsidR="00E3491E" w:rsidRDefault="00000000">
            <w:r>
              <w:rPr>
                <w:b/>
                <w:bCs/>
                <w:color w:val="FFFFFF"/>
                <w:sz w:val="16"/>
                <w:szCs w:val="16"/>
              </w:rPr>
              <w:t>#</w:t>
            </w:r>
          </w:p>
        </w:tc>
        <w:tc>
          <w:tcPr>
            <w:tcW w:w="26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64A6A" w14:textId="77777777" w:rsidR="00E3491E" w:rsidRDefault="00000000">
            <w:r>
              <w:rPr>
                <w:b/>
                <w:bCs/>
                <w:color w:val="FFFFFF"/>
                <w:sz w:val="16"/>
                <w:szCs w:val="16"/>
              </w:rPr>
              <w:t>Name</w:t>
            </w:r>
          </w:p>
        </w:tc>
        <w:tc>
          <w:tcPr>
            <w:tcW w:w="22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1B353" w14:textId="77777777" w:rsidR="00E3491E" w:rsidRDefault="00000000">
            <w:r>
              <w:rPr>
                <w:b/>
                <w:bCs/>
                <w:color w:val="FFFFFF"/>
                <w:sz w:val="16"/>
                <w:szCs w:val="16"/>
              </w:rPr>
              <w:t>Role (co-PI / researcher / student)</w:t>
            </w:r>
          </w:p>
        </w:tc>
        <w:tc>
          <w:tcPr>
            <w:tcW w:w="21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969CB" w14:textId="77777777" w:rsidR="00E3491E" w:rsidRDefault="00000000">
            <w:r>
              <w:rPr>
                <w:b/>
                <w:bCs/>
                <w:color w:val="FFFFFF"/>
                <w:sz w:val="16"/>
                <w:szCs w:val="16"/>
              </w:rPr>
              <w:t>Affiliation</w:t>
            </w:r>
          </w:p>
        </w:tc>
        <w:tc>
          <w:tcPr>
            <w:tcW w:w="212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C6724" w14:textId="77777777" w:rsidR="00E3491E" w:rsidRDefault="00000000">
            <w:r>
              <w:rPr>
                <w:b/>
                <w:bCs/>
                <w:color w:val="FFFFFF"/>
                <w:sz w:val="16"/>
                <w:szCs w:val="16"/>
              </w:rPr>
              <w:t>Email</w:t>
            </w:r>
          </w:p>
        </w:tc>
      </w:tr>
      <w:tr w:rsidR="00E3491E" w14:paraId="77D8233F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7F3AD" w14:textId="77777777" w:rsidR="00E3491E" w:rsidRDefault="00000000"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C1734" w14:textId="77777777" w:rsidR="00E3491E" w:rsidRDefault="00E3491E"/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2FA30" w14:textId="77777777" w:rsidR="00E3491E" w:rsidRDefault="00E3491E"/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4C42E" w14:textId="77777777" w:rsidR="00E3491E" w:rsidRDefault="00E3491E"/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6C9C9" w14:textId="77777777" w:rsidR="00E3491E" w:rsidRDefault="00E3491E"/>
        </w:tc>
      </w:tr>
      <w:tr w:rsidR="00E3491E" w14:paraId="018CF72E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D1210" w14:textId="77777777" w:rsidR="00E3491E" w:rsidRDefault="00000000"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AB221" w14:textId="77777777" w:rsidR="00E3491E" w:rsidRDefault="00E3491E"/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045F2" w14:textId="77777777" w:rsidR="00E3491E" w:rsidRDefault="00E3491E"/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84A55" w14:textId="77777777" w:rsidR="00E3491E" w:rsidRDefault="00E3491E"/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84431" w14:textId="77777777" w:rsidR="00E3491E" w:rsidRDefault="00E3491E"/>
        </w:tc>
      </w:tr>
      <w:tr w:rsidR="00E3491E" w14:paraId="221777DD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34EFE" w14:textId="77777777" w:rsidR="00E3491E" w:rsidRDefault="00000000"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A315A" w14:textId="77777777" w:rsidR="00E3491E" w:rsidRDefault="00E3491E"/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42F30" w14:textId="77777777" w:rsidR="00E3491E" w:rsidRDefault="00E3491E"/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30C4C" w14:textId="77777777" w:rsidR="00E3491E" w:rsidRDefault="00E3491E"/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B7A81" w14:textId="77777777" w:rsidR="00E3491E" w:rsidRDefault="00E3491E"/>
        </w:tc>
      </w:tr>
    </w:tbl>
    <w:p w14:paraId="0AC26AE1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D. Supervisor / institutional approval</w:t>
      </w:r>
    </w:p>
    <w:p w14:paraId="5F8B02CB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t>Required: the PI’s supervisor or head of unit endorses the request and confirms the team may use the AKF and accept its Acceptable Use Policy.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1820"/>
        <w:gridCol w:w="4720"/>
      </w:tblGrid>
      <w:tr w:rsidR="00E3491E" w14:paraId="0B661026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70367" w14:textId="77777777" w:rsidR="00E3491E" w:rsidRDefault="00000000">
            <w:r>
              <w:rPr>
                <w:color w:val="000000"/>
                <w:sz w:val="18"/>
                <w:szCs w:val="18"/>
              </w:rPr>
              <w:t>Supervisor name / position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A8892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Head of lab / department / institution.</w:t>
            </w:r>
          </w:p>
        </w:tc>
      </w:tr>
      <w:tr w:rsidR="00E3491E" w14:paraId="6D585F4D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643BD" w14:textId="77777777" w:rsidR="00E3491E" w:rsidRDefault="00000000">
            <w:r>
              <w:rPr>
                <w:color w:val="000000"/>
                <w:sz w:val="18"/>
                <w:szCs w:val="18"/>
              </w:rPr>
              <w:t>Affiliation / email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1A3DE" w14:textId="77777777" w:rsidR="00E3491E" w:rsidRDefault="00E3491E"/>
        </w:tc>
      </w:tr>
      <w:tr w:rsidR="00E3491E" w14:paraId="7DC7798C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CFD23" w14:textId="77777777" w:rsidR="00E3491E" w:rsidRDefault="00000000">
            <w:r>
              <w:rPr>
                <w:color w:val="000000"/>
                <w:sz w:val="18"/>
                <w:szCs w:val="18"/>
              </w:rPr>
              <w:t>Statement</w:t>
            </w:r>
          </w:p>
        </w:tc>
        <w:tc>
          <w:tcPr>
            <w:tcW w:w="654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824C6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“I endorse this proposal and confirm the applicants are authorised to use the AKF.”</w:t>
            </w:r>
          </w:p>
        </w:tc>
      </w:tr>
      <w:tr w:rsidR="00E3491E" w14:paraId="2A656D43" w14:textId="77777777">
        <w:tblPrEx>
          <w:tblCellMar>
            <w:top w:w="0" w:type="dxa"/>
            <w:bottom w:w="0" w:type="dxa"/>
          </w:tblCellMar>
        </w:tblPrEx>
        <w:tc>
          <w:tcPr>
            <w:tcW w:w="472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EE3D9" w14:textId="77777777" w:rsidR="00E3491E" w:rsidRDefault="00000000">
            <w:r>
              <w:rPr>
                <w:color w:val="000000"/>
                <w:sz w:val="18"/>
                <w:szCs w:val="18"/>
              </w:rPr>
              <w:t>Signature</w:t>
            </w:r>
          </w:p>
        </w:tc>
        <w:tc>
          <w:tcPr>
            <w:tcW w:w="47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7DC90" w14:textId="77777777" w:rsidR="00E3491E" w:rsidRDefault="00000000">
            <w:r>
              <w:rPr>
                <w:color w:val="000000"/>
                <w:sz w:val="18"/>
                <w:szCs w:val="18"/>
              </w:rPr>
              <w:t>Date</w:t>
            </w:r>
          </w:p>
        </w:tc>
      </w:tr>
    </w:tbl>
    <w:p w14:paraId="101D5ADD" w14:textId="77777777" w:rsidR="00E3491E" w:rsidRDefault="00000000">
      <w:pPr>
        <w:spacing w:before="260" w:after="40"/>
      </w:pPr>
      <w:r>
        <w:t>_______________________________          _______________________</w:t>
      </w:r>
    </w:p>
    <w:p w14:paraId="51339A9D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E. Abstract</w:t>
      </w:r>
    </w:p>
    <w:p w14:paraId="43BF5A11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t>≤ 200 words. What you will do, on the AKF, and the expected outcome — understandable to a non-specialist reviewer.</w:t>
      </w:r>
    </w:p>
    <w:p w14:paraId="1EEF20A2" w14:textId="77777777" w:rsidR="00E3491E" w:rsidRDefault="00000000">
      <w:pPr>
        <w:spacing w:after="110" w:line="268" w:lineRule="auto"/>
        <w:jc w:val="both"/>
      </w:pPr>
      <w:r>
        <w:rPr>
          <w:i/>
          <w:iCs/>
          <w:color w:val="7A7A7A"/>
        </w:rPr>
        <w:t>‹abstract›</w:t>
      </w:r>
    </w:p>
    <w:p w14:paraId="56C3B440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F. Research background and objectives</w:t>
      </w:r>
    </w:p>
    <w:p w14:paraId="2CE6ED71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t>≤ ¾ page. The problem, why it matters, brief state of the art, and 2–4 specific objectives for this allocation.</w:t>
      </w:r>
    </w:p>
    <w:p w14:paraId="322FDAFF" w14:textId="77777777" w:rsidR="00E3491E" w:rsidRDefault="00000000">
      <w:pPr>
        <w:spacing w:after="110" w:line="268" w:lineRule="auto"/>
        <w:jc w:val="both"/>
      </w:pPr>
      <w:r>
        <w:rPr>
          <w:i/>
          <w:iCs/>
          <w:color w:val="7A7A7A"/>
        </w:rPr>
        <w:t>‹background and objectives›</w:t>
      </w:r>
    </w:p>
    <w:p w14:paraId="70F14565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G. Methodology and work plan</w:t>
      </w:r>
    </w:p>
    <w:p w14:paraId="73002EF2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t>≤ 1 page. Approach, models/datasets, codes, and how the work is parallelised. Give a short milestone plan sized to the requested duration.</w:t>
      </w:r>
    </w:p>
    <w:p w14:paraId="6915F279" w14:textId="77777777" w:rsidR="00E3491E" w:rsidRDefault="00000000">
      <w:pPr>
        <w:spacing w:after="110" w:line="268" w:lineRule="auto"/>
        <w:jc w:val="both"/>
      </w:pPr>
      <w:r>
        <w:rPr>
          <w:i/>
          <w:iCs/>
          <w:color w:val="7A7A7A"/>
        </w:rPr>
        <w:t>‹methodology›</w:t>
      </w:r>
    </w:p>
    <w:p w14:paraId="0A03EFD7" w14:textId="77777777" w:rsidR="00E3491E" w:rsidRDefault="00000000">
      <w:pPr>
        <w:pStyle w:val="Heading2"/>
        <w:spacing w:before="150" w:after="70"/>
      </w:pPr>
      <w:r>
        <w:rPr>
          <w:b/>
          <w:bCs/>
          <w:color w:val="2E5496"/>
          <w:sz w:val="22"/>
          <w:szCs w:val="22"/>
        </w:rPr>
        <w:t>Milestones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5340"/>
        <w:gridCol w:w="2600"/>
      </w:tblGrid>
      <w:tr w:rsidR="00E3491E" w14:paraId="16A8B9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14C373" w14:textId="77777777" w:rsidR="00E3491E" w:rsidRDefault="00000000">
            <w:r>
              <w:rPr>
                <w:b/>
                <w:bCs/>
                <w:color w:val="FFFFFF"/>
                <w:sz w:val="16"/>
                <w:szCs w:val="16"/>
              </w:rPr>
              <w:t>Period</w:t>
            </w:r>
          </w:p>
        </w:tc>
        <w:tc>
          <w:tcPr>
            <w:tcW w:w="534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B0365" w14:textId="77777777" w:rsidR="00E3491E" w:rsidRDefault="00000000">
            <w:r>
              <w:rPr>
                <w:b/>
                <w:bCs/>
                <w:color w:val="FFFFFF"/>
                <w:sz w:val="16"/>
                <w:szCs w:val="16"/>
              </w:rPr>
              <w:t>Activity / deliverable</w:t>
            </w:r>
          </w:p>
        </w:tc>
        <w:tc>
          <w:tcPr>
            <w:tcW w:w="26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E13C1" w14:textId="77777777" w:rsidR="00E3491E" w:rsidRDefault="00000000">
            <w:r>
              <w:rPr>
                <w:b/>
                <w:bCs/>
                <w:color w:val="FFFFFF"/>
                <w:sz w:val="16"/>
                <w:szCs w:val="16"/>
              </w:rPr>
              <w:t>Compute use</w:t>
            </w:r>
          </w:p>
        </w:tc>
      </w:tr>
      <w:tr w:rsidR="00E3491E" w14:paraId="5CEEB2A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88853" w14:textId="77777777" w:rsidR="00E3491E" w:rsidRDefault="00000000">
            <w:r>
              <w:rPr>
                <w:color w:val="000000"/>
                <w:sz w:val="16"/>
                <w:szCs w:val="16"/>
              </w:rPr>
              <w:t>Month 1</w:t>
            </w:r>
          </w:p>
        </w:tc>
        <w:tc>
          <w:tcPr>
            <w:tcW w:w="53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2CDDE" w14:textId="77777777" w:rsidR="00E3491E" w:rsidRDefault="00E3491E"/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07ED6" w14:textId="77777777" w:rsidR="00E3491E" w:rsidRDefault="00E3491E"/>
        </w:tc>
      </w:tr>
      <w:tr w:rsidR="00E3491E" w14:paraId="5A92038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7B0FD" w14:textId="77777777" w:rsidR="00E3491E" w:rsidRDefault="00000000">
            <w:r>
              <w:rPr>
                <w:color w:val="000000"/>
                <w:sz w:val="16"/>
                <w:szCs w:val="16"/>
              </w:rPr>
              <w:t>Month 2</w:t>
            </w:r>
          </w:p>
        </w:tc>
        <w:tc>
          <w:tcPr>
            <w:tcW w:w="53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DC654" w14:textId="77777777" w:rsidR="00E3491E" w:rsidRDefault="00E3491E"/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E7E5A" w14:textId="77777777" w:rsidR="00E3491E" w:rsidRDefault="00E3491E"/>
        </w:tc>
      </w:tr>
      <w:tr w:rsidR="00E3491E" w14:paraId="62DFBC4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D70A3" w14:textId="77777777" w:rsidR="00E3491E" w:rsidRDefault="00000000">
            <w:r>
              <w:rPr>
                <w:color w:val="000000"/>
                <w:sz w:val="16"/>
                <w:szCs w:val="16"/>
              </w:rPr>
              <w:t>Month 3</w:t>
            </w:r>
          </w:p>
        </w:tc>
        <w:tc>
          <w:tcPr>
            <w:tcW w:w="53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6F1F5" w14:textId="77777777" w:rsidR="00E3491E" w:rsidRDefault="00E3491E"/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D2E8D" w14:textId="77777777" w:rsidR="00E3491E" w:rsidRDefault="00E3491E"/>
        </w:tc>
      </w:tr>
    </w:tbl>
    <w:p w14:paraId="3C47B116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H. Software and hardware requirements</w:t>
      </w:r>
    </w:p>
    <w:p w14:paraId="25616E0A" w14:textId="77777777" w:rsidR="00E3491E" w:rsidRDefault="00000000">
      <w:pPr>
        <w:pStyle w:val="Heading2"/>
        <w:spacing w:before="150" w:after="70"/>
      </w:pPr>
      <w:r>
        <w:rPr>
          <w:b/>
          <w:bCs/>
          <w:color w:val="2E5496"/>
          <w:sz w:val="22"/>
          <w:szCs w:val="22"/>
        </w:rPr>
        <w:t>H.1 Software</w:t>
      </w:r>
    </w:p>
    <w:p w14:paraId="25C72F54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t>Applications, libraries, and containers you need. Mark whether each is already on the AKF, open-source to be installed, or licensed (state who holds the licence).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4040"/>
      </w:tblGrid>
      <w:tr w:rsidR="00E3491E" w14:paraId="111CF6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F7E1C" w14:textId="77777777" w:rsidR="00E3491E" w:rsidRDefault="00000000">
            <w:r>
              <w:rPr>
                <w:b/>
                <w:bCs/>
                <w:color w:val="FFFFFF"/>
                <w:sz w:val="18"/>
                <w:szCs w:val="18"/>
              </w:rPr>
              <w:t>Software / library</w:t>
            </w:r>
          </w:p>
        </w:tc>
        <w:tc>
          <w:tcPr>
            <w:tcW w:w="22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5D4CA" w14:textId="77777777" w:rsidR="00E3491E" w:rsidRDefault="00000000">
            <w:r>
              <w:rPr>
                <w:b/>
                <w:bCs/>
                <w:color w:val="FFFFFF"/>
                <w:sz w:val="18"/>
                <w:szCs w:val="18"/>
              </w:rPr>
              <w:t>Version</w:t>
            </w:r>
          </w:p>
        </w:tc>
        <w:tc>
          <w:tcPr>
            <w:tcW w:w="404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00E9F9" w14:textId="77777777" w:rsidR="00E3491E" w:rsidRDefault="00000000">
            <w:r>
              <w:rPr>
                <w:b/>
                <w:bCs/>
                <w:color w:val="FFFFFF"/>
                <w:sz w:val="18"/>
                <w:szCs w:val="18"/>
              </w:rPr>
              <w:t>Availability (on AKF / install / licensed)</w:t>
            </w:r>
          </w:p>
        </w:tc>
      </w:tr>
      <w:tr w:rsidR="00E3491E" w14:paraId="4BBDFF7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D50B4" w14:textId="77777777" w:rsidR="00E3491E" w:rsidRDefault="00E3491E"/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DC4E2" w14:textId="77777777" w:rsidR="00E3491E" w:rsidRDefault="00E3491E"/>
        </w:tc>
        <w:tc>
          <w:tcPr>
            <w:tcW w:w="4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6F47C" w14:textId="77777777" w:rsidR="00E3491E" w:rsidRDefault="00E3491E"/>
        </w:tc>
      </w:tr>
      <w:tr w:rsidR="00E3491E" w14:paraId="51412A7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FEE1A2" w14:textId="77777777" w:rsidR="00E3491E" w:rsidRDefault="00E3491E"/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2D66D" w14:textId="77777777" w:rsidR="00E3491E" w:rsidRDefault="00E3491E"/>
        </w:tc>
        <w:tc>
          <w:tcPr>
            <w:tcW w:w="4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8CD85" w14:textId="77777777" w:rsidR="00E3491E" w:rsidRDefault="00E3491E"/>
        </w:tc>
      </w:tr>
    </w:tbl>
    <w:p w14:paraId="4C067463" w14:textId="77777777" w:rsidR="00E3491E" w:rsidRDefault="00000000">
      <w:pPr>
        <w:pStyle w:val="Heading2"/>
        <w:spacing w:before="150" w:after="70"/>
      </w:pPr>
      <w:r>
        <w:rPr>
          <w:b/>
          <w:bCs/>
          <w:color w:val="2E5496"/>
          <w:sz w:val="22"/>
          <w:szCs w:val="22"/>
        </w:rPr>
        <w:lastRenderedPageBreak/>
        <w:t>H.2 Compute resource request</w:t>
      </w:r>
    </w:p>
    <w:p w14:paraId="2EABE869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t>Give realistic numbers — these drive the SRU estimate. Concurrent accelerators × hours dominates. See the queue table in the General Policy.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540"/>
      </w:tblGrid>
      <w:tr w:rsidR="00E3491E" w14:paraId="42C57662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FD3F2" w14:textId="77777777" w:rsidR="00E3491E" w:rsidRDefault="00000000">
            <w:r>
              <w:rPr>
                <w:color w:val="000000"/>
                <w:sz w:val="18"/>
                <w:szCs w:val="18"/>
              </w:rPr>
              <w:t>Accelerator type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2AF8C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☐ GPU (H200)    ☐ NPU (RNGD)    ☐ CPU-only</w:t>
            </w:r>
          </w:p>
        </w:tc>
      </w:tr>
      <w:tr w:rsidR="00E3491E" w14:paraId="400281D7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B765A" w14:textId="77777777" w:rsidR="00E3491E" w:rsidRDefault="00000000">
            <w:r>
              <w:rPr>
                <w:color w:val="000000"/>
                <w:sz w:val="18"/>
                <w:szCs w:val="18"/>
              </w:rPr>
              <w:t>Max concurrent accelerators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831FD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e.g. 4 GPU (must fit category limit).</w:t>
            </w:r>
          </w:p>
        </w:tc>
      </w:tr>
      <w:tr w:rsidR="00E3491E" w14:paraId="553DB700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BE129" w14:textId="77777777" w:rsidR="00E3491E" w:rsidRDefault="00000000">
            <w:r>
              <w:rPr>
                <w:color w:val="000000"/>
                <w:sz w:val="18"/>
                <w:szCs w:val="18"/>
              </w:rPr>
              <w:t>Typical job size × wall-time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9A363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e.g. 4 GPU × 24 h; number of jobs.</w:t>
            </w:r>
          </w:p>
        </w:tc>
      </w:tr>
      <w:tr w:rsidR="00E3491E" w14:paraId="0BC0448F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25105" w14:textId="77777777" w:rsidR="00E3491E" w:rsidRDefault="00000000">
            <w:r>
              <w:rPr>
                <w:color w:val="000000"/>
                <w:sz w:val="18"/>
                <w:szCs w:val="18"/>
              </w:rPr>
              <w:t>CPU cores per job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B0B60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If CPU-bound (≤ 58 cores/node).</w:t>
            </w:r>
          </w:p>
        </w:tc>
      </w:tr>
      <w:tr w:rsidR="00E3491E" w14:paraId="1097561B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2DDE4" w14:textId="77777777" w:rsidR="00E3491E" w:rsidRDefault="00000000">
            <w:r>
              <w:rPr>
                <w:color w:val="000000"/>
                <w:sz w:val="18"/>
                <w:szCs w:val="18"/>
              </w:rPr>
              <w:t>Estimated total accelerator-hours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D759A7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Sum over the project — basis for the SRU grant.</w:t>
            </w:r>
          </w:p>
        </w:tc>
      </w:tr>
      <w:tr w:rsidR="00E3491E" w14:paraId="17C11F58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EF5A5" w14:textId="77777777" w:rsidR="00E3491E" w:rsidRDefault="00000000">
            <w:r>
              <w:rPr>
                <w:color w:val="000000"/>
                <w:sz w:val="18"/>
                <w:szCs w:val="18"/>
              </w:rPr>
              <w:t>Storage needed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27862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Home + scratch estimate; largest dataset size; /</w:t>
            </w:r>
            <w:proofErr w:type="spellStart"/>
            <w:r>
              <w:rPr>
                <w:i/>
                <w:iCs/>
                <w:color w:val="7A7A7A"/>
                <w:sz w:val="18"/>
                <w:szCs w:val="18"/>
              </w:rPr>
              <w:t>scratch_h</w:t>
            </w:r>
            <w:proofErr w:type="spellEnd"/>
            <w:r>
              <w:rPr>
                <w:i/>
                <w:iCs/>
                <w:color w:val="7A7A7A"/>
                <w:sz w:val="18"/>
                <w:szCs w:val="18"/>
              </w:rPr>
              <w:t xml:space="preserve"> vs /</w:t>
            </w:r>
            <w:proofErr w:type="spellStart"/>
            <w:r>
              <w:rPr>
                <w:i/>
                <w:iCs/>
                <w:color w:val="7A7A7A"/>
                <w:sz w:val="18"/>
                <w:szCs w:val="18"/>
              </w:rPr>
              <w:t>scratch_f</w:t>
            </w:r>
            <w:proofErr w:type="spellEnd"/>
            <w:r>
              <w:rPr>
                <w:i/>
                <w:iCs/>
                <w:color w:val="7A7A7A"/>
                <w:sz w:val="18"/>
                <w:szCs w:val="18"/>
              </w:rPr>
              <w:t>.</w:t>
            </w:r>
          </w:p>
        </w:tc>
      </w:tr>
      <w:tr w:rsidR="00E3491E" w14:paraId="2EDD6522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C4157" w14:textId="77777777" w:rsidR="00E3491E" w:rsidRDefault="00000000">
            <w:r>
              <w:rPr>
                <w:color w:val="000000"/>
                <w:sz w:val="18"/>
                <w:szCs w:val="18"/>
              </w:rPr>
              <w:t>Special needs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3A6A9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Reservation for a deadline, large single job, restricted software, external data transfer, etc.</w:t>
            </w:r>
          </w:p>
        </w:tc>
      </w:tr>
    </w:tbl>
    <w:p w14:paraId="7E7D849E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I. Justification — why GPU / NPU / HPC</w:t>
      </w:r>
    </w:p>
    <w:p w14:paraId="3055953D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t>The key reviewer question. Be concrete: why this cannot run on a workstation or the cloud within the timeframe/budget.</w:t>
      </w:r>
    </w:p>
    <w:p w14:paraId="5E4B17F4" w14:textId="77777777" w:rsidR="00E3491E" w:rsidRDefault="00000000">
      <w:pPr>
        <w:pStyle w:val="ListParagraph"/>
        <w:numPr>
          <w:ilvl w:val="0"/>
          <w:numId w:val="2"/>
        </w:numPr>
        <w:spacing w:after="54"/>
        <w:jc w:val="both"/>
      </w:pPr>
      <w:r>
        <w:rPr>
          <w:b/>
          <w:bCs/>
          <w:sz w:val="21"/>
          <w:szCs w:val="21"/>
        </w:rPr>
        <w:t xml:space="preserve">Scale / infeasibility: </w:t>
      </w:r>
      <w:r>
        <w:rPr>
          <w:sz w:val="21"/>
          <w:szCs w:val="21"/>
        </w:rPr>
        <w:t>problem size, memory, or runtime that a single workstation cannot handle (e.g. model/dataset too large for one GPU’s memory; runs would take months serially).</w:t>
      </w:r>
    </w:p>
    <w:p w14:paraId="01E2E0D5" w14:textId="77777777" w:rsidR="00E3491E" w:rsidRDefault="00000000">
      <w:pPr>
        <w:pStyle w:val="ListParagraph"/>
        <w:numPr>
          <w:ilvl w:val="0"/>
          <w:numId w:val="2"/>
        </w:numPr>
        <w:spacing w:after="54"/>
        <w:jc w:val="both"/>
      </w:pPr>
      <w:r>
        <w:rPr>
          <w:b/>
          <w:bCs/>
          <w:sz w:val="21"/>
          <w:szCs w:val="21"/>
        </w:rPr>
        <w:t xml:space="preserve">Parallelism: </w:t>
      </w:r>
      <w:r>
        <w:rPr>
          <w:sz w:val="21"/>
          <w:szCs w:val="21"/>
        </w:rPr>
        <w:t>how the work uses many GPUs/NPUs or nodes — data/model parallel training, ensemble runs, large-scale simulation, high-throughput screening.</w:t>
      </w:r>
    </w:p>
    <w:p w14:paraId="77D80226" w14:textId="77777777" w:rsidR="00E3491E" w:rsidRDefault="00000000">
      <w:pPr>
        <w:pStyle w:val="ListParagraph"/>
        <w:numPr>
          <w:ilvl w:val="0"/>
          <w:numId w:val="2"/>
        </w:numPr>
        <w:spacing w:after="54"/>
        <w:jc w:val="both"/>
      </w:pPr>
      <w:r>
        <w:rPr>
          <w:b/>
          <w:bCs/>
          <w:sz w:val="21"/>
          <w:szCs w:val="21"/>
        </w:rPr>
        <w:t xml:space="preserve">GPU vs NPU choice: </w:t>
      </w:r>
      <w:r>
        <w:rPr>
          <w:sz w:val="21"/>
          <w:szCs w:val="21"/>
        </w:rPr>
        <w:t>why GPU (general training/simulation) or NPU (efficient inference) fits; if unsure, state the workload and let the AKF advise.</w:t>
      </w:r>
    </w:p>
    <w:p w14:paraId="34D7638B" w14:textId="77777777" w:rsidR="00E3491E" w:rsidRDefault="00000000">
      <w:pPr>
        <w:pStyle w:val="ListParagraph"/>
        <w:numPr>
          <w:ilvl w:val="0"/>
          <w:numId w:val="2"/>
        </w:numPr>
        <w:spacing w:after="54"/>
        <w:jc w:val="both"/>
      </w:pPr>
      <w:r>
        <w:rPr>
          <w:b/>
          <w:bCs/>
          <w:sz w:val="21"/>
          <w:szCs w:val="21"/>
        </w:rPr>
        <w:t xml:space="preserve">Expected speed-up / throughput: </w:t>
      </w:r>
      <w:r>
        <w:rPr>
          <w:sz w:val="21"/>
          <w:szCs w:val="21"/>
        </w:rPr>
        <w:t>rough estimate of what the allocation buys (e.g. training in days not months; N configurations screened).</w:t>
      </w:r>
    </w:p>
    <w:p w14:paraId="46129FF1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J. Expected results, outputs, and outcomes</w:t>
      </w:r>
    </w:p>
    <w:p w14:paraId="538EAF3A" w14:textId="77777777" w:rsidR="00E3491E" w:rsidRDefault="00000000">
      <w:pPr>
        <w:spacing w:after="120" w:line="264" w:lineRule="auto"/>
      </w:pPr>
      <w:r>
        <w:rPr>
          <w:i/>
          <w:iCs/>
          <w:color w:val="7A7A7A"/>
          <w:sz w:val="19"/>
          <w:szCs w:val="19"/>
        </w:rPr>
        <w:t>Distinguish the three. Results = scientific findings; Outputs = tangible products; Outcomes = longer-term impact.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840"/>
      </w:tblGrid>
      <w:tr w:rsidR="00E3491E" w14:paraId="5E96515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51346" w14:textId="77777777" w:rsidR="00E3491E" w:rsidRDefault="00000000">
            <w:r>
              <w:rPr>
                <w:color w:val="000000"/>
                <w:sz w:val="18"/>
                <w:szCs w:val="18"/>
              </w:rPr>
              <w:t>Results (findings)</w:t>
            </w:r>
          </w:p>
        </w:tc>
        <w:tc>
          <w:tcPr>
            <w:tcW w:w="6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117AF" w14:textId="77777777" w:rsidR="00E3491E" w:rsidRPr="00004FF2" w:rsidRDefault="00000000">
            <w:pPr>
              <w:rPr>
                <w:color w:val="808080" w:themeColor="background1" w:themeShade="80"/>
              </w:rPr>
            </w:pPr>
            <w:r w:rsidRPr="00004FF2">
              <w:rPr>
                <w:color w:val="808080" w:themeColor="background1" w:themeShade="80"/>
                <w:sz w:val="18"/>
                <w:szCs w:val="18"/>
              </w:rPr>
              <w:t>What you expect to learn / demonstrate.</w:t>
            </w:r>
          </w:p>
        </w:tc>
      </w:tr>
      <w:tr w:rsidR="00E3491E" w14:paraId="2F14A50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B5C5C" w14:textId="77777777" w:rsidR="00E3491E" w:rsidRDefault="00000000">
            <w:r>
              <w:rPr>
                <w:color w:val="000000"/>
                <w:sz w:val="18"/>
                <w:szCs w:val="18"/>
              </w:rPr>
              <w:t>Outputs (tangible)</w:t>
            </w:r>
          </w:p>
        </w:tc>
        <w:tc>
          <w:tcPr>
            <w:tcW w:w="6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30285" w14:textId="77777777" w:rsidR="00E3491E" w:rsidRPr="00004FF2" w:rsidRDefault="00000000">
            <w:pPr>
              <w:rPr>
                <w:color w:val="808080" w:themeColor="background1" w:themeShade="80"/>
              </w:rPr>
            </w:pPr>
            <w:r w:rsidRPr="00004FF2">
              <w:rPr>
                <w:i/>
                <w:iCs/>
                <w:color w:val="808080" w:themeColor="background1" w:themeShade="80"/>
                <w:sz w:val="18"/>
                <w:szCs w:val="18"/>
              </w:rPr>
              <w:t>Papers, datasets, trained models, code, theses — with rough count/venue.</w:t>
            </w:r>
          </w:p>
        </w:tc>
      </w:tr>
      <w:tr w:rsidR="00E3491E" w14:paraId="6BD8B4A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AAE11" w14:textId="77777777" w:rsidR="00E3491E" w:rsidRDefault="00000000">
            <w:r>
              <w:rPr>
                <w:color w:val="000000"/>
                <w:sz w:val="18"/>
                <w:szCs w:val="18"/>
              </w:rPr>
              <w:t>Outcomes (impact)</w:t>
            </w:r>
          </w:p>
        </w:tc>
        <w:tc>
          <w:tcPr>
            <w:tcW w:w="68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C49D71" w14:textId="77777777" w:rsidR="00E3491E" w:rsidRPr="00004FF2" w:rsidRDefault="00000000">
            <w:pPr>
              <w:rPr>
                <w:color w:val="808080" w:themeColor="background1" w:themeShade="80"/>
              </w:rPr>
            </w:pPr>
            <w:r w:rsidRPr="00004FF2">
              <w:rPr>
                <w:i/>
                <w:iCs/>
                <w:color w:val="808080" w:themeColor="background1" w:themeShade="80"/>
                <w:sz w:val="18"/>
                <w:szCs w:val="18"/>
              </w:rPr>
              <w:t>Follow-on research, capacity built, regional/APASTI contribution.</w:t>
            </w:r>
          </w:p>
        </w:tc>
      </w:tr>
    </w:tbl>
    <w:p w14:paraId="7397DBEF" w14:textId="77777777" w:rsidR="00E3491E" w:rsidRDefault="00000000">
      <w:pPr>
        <w:pStyle w:val="Heading1"/>
        <w:spacing w:before="250" w:after="90"/>
      </w:pPr>
      <w:r>
        <w:rPr>
          <w:b/>
          <w:bCs/>
          <w:color w:val="1F3864"/>
          <w:sz w:val="25"/>
          <w:szCs w:val="25"/>
        </w:rPr>
        <w:t>K. Data, ethics, and declarations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540"/>
      </w:tblGrid>
      <w:tr w:rsidR="00E3491E" w14:paraId="5E452BCD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D5B88" w14:textId="77777777" w:rsidR="00E3491E" w:rsidRDefault="00000000">
            <w:r>
              <w:rPr>
                <w:color w:val="000000"/>
                <w:sz w:val="18"/>
                <w:szCs w:val="18"/>
              </w:rPr>
              <w:t>Data sensitivity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EBD3D" w14:textId="77777777" w:rsidR="00004FF2" w:rsidRDefault="00000000">
            <w:pPr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 xml:space="preserve">☐ Public/open   </w:t>
            </w:r>
          </w:p>
          <w:p w14:paraId="3151E039" w14:textId="77777777" w:rsidR="00004FF2" w:rsidRDefault="00000000">
            <w:pPr>
              <w:rPr>
                <w:i/>
                <w:iCs/>
                <w:color w:val="7A7A7A"/>
                <w:sz w:val="18"/>
                <w:szCs w:val="18"/>
              </w:rPr>
            </w:pPr>
            <w:r>
              <w:rPr>
                <w:i/>
                <w:iCs/>
                <w:color w:val="7A7A7A"/>
                <w:sz w:val="18"/>
                <w:szCs w:val="18"/>
              </w:rPr>
              <w:t xml:space="preserve">☐ Internal   </w:t>
            </w:r>
          </w:p>
          <w:p w14:paraId="7E0D460C" w14:textId="6D7EB77B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☐ Confidential/restricted (state handling &amp; legal basis; comply with Indonesia PDP Law and your jurisdiction).</w:t>
            </w:r>
          </w:p>
        </w:tc>
      </w:tr>
      <w:tr w:rsidR="00E3491E" w14:paraId="3E3E2878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E3177" w14:textId="77777777" w:rsidR="00E3491E" w:rsidRDefault="00000000">
            <w:r>
              <w:rPr>
                <w:color w:val="000000"/>
                <w:sz w:val="18"/>
                <w:szCs w:val="18"/>
              </w:rPr>
              <w:t>Ethics / clearance</w:t>
            </w:r>
          </w:p>
        </w:tc>
        <w:tc>
          <w:tcPr>
            <w:tcW w:w="65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C5B7A" w14:textId="77777777" w:rsidR="00E3491E" w:rsidRDefault="00000000">
            <w:r>
              <w:rPr>
                <w:i/>
                <w:iCs/>
                <w:color w:val="7A7A7A"/>
                <w:sz w:val="18"/>
                <w:szCs w:val="18"/>
              </w:rPr>
              <w:t>Any human/animal/biosafety/export-control approvals needed? Reference or status.</w:t>
            </w:r>
          </w:p>
        </w:tc>
      </w:tr>
    </w:tbl>
    <w:p w14:paraId="71A35291" w14:textId="77777777" w:rsidR="00E3491E" w:rsidRDefault="00000000">
      <w:pPr>
        <w:spacing w:after="110" w:line="268" w:lineRule="auto"/>
        <w:jc w:val="both"/>
      </w:pPr>
      <w:r>
        <w:rPr>
          <w:b/>
          <w:bCs/>
          <w:sz w:val="21"/>
          <w:szCs w:val="21"/>
        </w:rPr>
        <w:t xml:space="preserve">Declarations. </w:t>
      </w:r>
      <w:r>
        <w:rPr>
          <w:sz w:val="21"/>
          <w:szCs w:val="21"/>
        </w:rPr>
        <w:t>On behalf of the team, the PI confirms: the information is accurate; the team will accept the AKF Acceptable Use Policy before activation; results acknowledge the AKF; and resources are used only for the stated research.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0"/>
        <w:gridCol w:w="4720"/>
      </w:tblGrid>
      <w:tr w:rsidR="00E3491E" w14:paraId="07A3393E" w14:textId="77777777">
        <w:tblPrEx>
          <w:tblCellMar>
            <w:top w:w="0" w:type="dxa"/>
            <w:bottom w:w="0" w:type="dxa"/>
          </w:tblCellMar>
        </w:tblPrEx>
        <w:tc>
          <w:tcPr>
            <w:tcW w:w="47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36FC0" w14:textId="77777777" w:rsidR="00E3491E" w:rsidRDefault="00000000">
            <w:r>
              <w:rPr>
                <w:color w:val="000000"/>
                <w:sz w:val="18"/>
                <w:szCs w:val="18"/>
              </w:rPr>
              <w:t>PI signature</w:t>
            </w:r>
          </w:p>
        </w:tc>
        <w:tc>
          <w:tcPr>
            <w:tcW w:w="47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2E1F5" w14:textId="77777777" w:rsidR="00E3491E" w:rsidRDefault="00000000">
            <w:r>
              <w:rPr>
                <w:color w:val="000000"/>
                <w:sz w:val="18"/>
                <w:szCs w:val="18"/>
              </w:rPr>
              <w:t>Date</w:t>
            </w:r>
          </w:p>
        </w:tc>
      </w:tr>
    </w:tbl>
    <w:p w14:paraId="1BD7ACB5" w14:textId="77777777" w:rsidR="00E3491E" w:rsidRDefault="00000000">
      <w:pPr>
        <w:spacing w:before="260" w:after="60"/>
      </w:pPr>
      <w:r>
        <w:t>_______________________________          _______________________</w:t>
      </w:r>
    </w:p>
    <w:p w14:paraId="3C096389" w14:textId="77777777" w:rsidR="00E3491E" w:rsidRDefault="00000000">
      <w:pPr>
        <w:spacing w:before="120"/>
        <w:jc w:val="center"/>
      </w:pPr>
      <w:r>
        <w:rPr>
          <w:i/>
          <w:iCs/>
          <w:color w:val="7A7A7A"/>
          <w:sz w:val="17"/>
          <w:szCs w:val="17"/>
        </w:rPr>
        <w:t>— End of proposal template —</w:t>
      </w:r>
    </w:p>
    <w:sectPr w:rsidR="00E3491E">
      <w:headerReference w:type="default" r:id="rId7"/>
      <w:footerReference w:type="default" r:id="rId8"/>
      <w:pgSz w:w="12240" w:h="15840"/>
      <w:pgMar w:top="1080" w:right="1180" w:bottom="1000" w:left="11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DCE18F" w14:textId="77777777" w:rsidR="00AE4A30" w:rsidRDefault="00AE4A30">
      <w:r>
        <w:separator/>
      </w:r>
    </w:p>
  </w:endnote>
  <w:endnote w:type="continuationSeparator" w:id="0">
    <w:p w14:paraId="57F4D397" w14:textId="77777777" w:rsidR="00AE4A30" w:rsidRDefault="00AE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FE7DD4" w14:textId="77777777" w:rsidR="00E3491E" w:rsidRDefault="00000000">
    <w:pPr>
      <w:jc w:val="center"/>
    </w:pPr>
    <w:r>
      <w:rPr>
        <w:color w:val="7A7A7A"/>
        <w:sz w:val="16"/>
        <w:szCs w:val="16"/>
      </w:rPr>
      <w:t xml:space="preserve">Page </w:t>
    </w:r>
    <w:r>
      <w:rPr>
        <w:color w:val="7A7A7A"/>
        <w:sz w:val="16"/>
        <w:szCs w:val="16"/>
      </w:rPr>
      <w:fldChar w:fldCharType="begin"/>
    </w:r>
    <w:r>
      <w:rPr>
        <w:color w:val="7A7A7A"/>
        <w:sz w:val="16"/>
        <w:szCs w:val="16"/>
      </w:rPr>
      <w:instrText>PAGE</w:instrText>
    </w:r>
    <w:r>
      <w:rPr>
        <w:color w:val="7A7A7A"/>
        <w:sz w:val="16"/>
        <w:szCs w:val="16"/>
      </w:rPr>
      <w:fldChar w:fldCharType="separate"/>
    </w:r>
    <w:r w:rsidR="00E56496">
      <w:rPr>
        <w:noProof/>
        <w:color w:val="7A7A7A"/>
        <w:sz w:val="16"/>
        <w:szCs w:val="16"/>
      </w:rPr>
      <w:t>1</w:t>
    </w:r>
    <w:r>
      <w:rPr>
        <w:color w:val="7A7A7A"/>
        <w:sz w:val="16"/>
        <w:szCs w:val="16"/>
      </w:rPr>
      <w:fldChar w:fldCharType="end"/>
    </w:r>
    <w:r>
      <w:rPr>
        <w:color w:val="7A7A7A"/>
        <w:sz w:val="16"/>
        <w:szCs w:val="16"/>
      </w:rPr>
      <w:t xml:space="preserve"> — ASEAN-Korea HPC Facility (AKF)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887004" w14:textId="77777777" w:rsidR="00AE4A30" w:rsidRDefault="00AE4A30">
      <w:r>
        <w:separator/>
      </w:r>
    </w:p>
  </w:footnote>
  <w:footnote w:type="continuationSeparator" w:id="0">
    <w:p w14:paraId="3F6388D2" w14:textId="77777777" w:rsidR="00AE4A30" w:rsidRDefault="00AE4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DDB13" w14:textId="77777777" w:rsidR="00E3491E" w:rsidRDefault="00000000">
    <w:pPr>
      <w:jc w:val="right"/>
    </w:pPr>
    <w:r>
      <w:rPr>
        <w:color w:val="7A7A7A"/>
        <w:sz w:val="16"/>
        <w:szCs w:val="16"/>
      </w:rPr>
      <w:t>AKF-HPC Research Proposal —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D72B4"/>
    <w:multiLevelType w:val="hybridMultilevel"/>
    <w:tmpl w:val="EF5AF284"/>
    <w:lvl w:ilvl="0" w:tplc="78F25748">
      <w:start w:val="1"/>
      <w:numFmt w:val="bullet"/>
      <w:lvlText w:val="●"/>
      <w:lvlJc w:val="left"/>
      <w:pPr>
        <w:ind w:left="720" w:hanging="360"/>
      </w:pPr>
    </w:lvl>
    <w:lvl w:ilvl="1" w:tplc="D4788E04">
      <w:start w:val="1"/>
      <w:numFmt w:val="bullet"/>
      <w:lvlText w:val="○"/>
      <w:lvlJc w:val="left"/>
      <w:pPr>
        <w:ind w:left="1440" w:hanging="360"/>
      </w:pPr>
    </w:lvl>
    <w:lvl w:ilvl="2" w:tplc="C84EEF6C">
      <w:start w:val="1"/>
      <w:numFmt w:val="bullet"/>
      <w:lvlText w:val="■"/>
      <w:lvlJc w:val="left"/>
      <w:pPr>
        <w:ind w:left="2160" w:hanging="360"/>
      </w:pPr>
    </w:lvl>
    <w:lvl w:ilvl="3" w:tplc="BCB038B2">
      <w:start w:val="1"/>
      <w:numFmt w:val="bullet"/>
      <w:lvlText w:val="●"/>
      <w:lvlJc w:val="left"/>
      <w:pPr>
        <w:ind w:left="2880" w:hanging="360"/>
      </w:pPr>
    </w:lvl>
    <w:lvl w:ilvl="4" w:tplc="96F4BB90">
      <w:start w:val="1"/>
      <w:numFmt w:val="bullet"/>
      <w:lvlText w:val="○"/>
      <w:lvlJc w:val="left"/>
      <w:pPr>
        <w:ind w:left="3600" w:hanging="360"/>
      </w:pPr>
    </w:lvl>
    <w:lvl w:ilvl="5" w:tplc="31DE808C">
      <w:start w:val="1"/>
      <w:numFmt w:val="bullet"/>
      <w:lvlText w:val="■"/>
      <w:lvlJc w:val="left"/>
      <w:pPr>
        <w:ind w:left="4320" w:hanging="360"/>
      </w:pPr>
    </w:lvl>
    <w:lvl w:ilvl="6" w:tplc="029EA090">
      <w:start w:val="1"/>
      <w:numFmt w:val="bullet"/>
      <w:lvlText w:val="●"/>
      <w:lvlJc w:val="left"/>
      <w:pPr>
        <w:ind w:left="5040" w:hanging="360"/>
      </w:pPr>
    </w:lvl>
    <w:lvl w:ilvl="7" w:tplc="4F5CEC32">
      <w:start w:val="1"/>
      <w:numFmt w:val="bullet"/>
      <w:lvlText w:val="●"/>
      <w:lvlJc w:val="left"/>
      <w:pPr>
        <w:ind w:left="5760" w:hanging="360"/>
      </w:pPr>
    </w:lvl>
    <w:lvl w:ilvl="8" w:tplc="DBA4CDA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8780471"/>
    <w:multiLevelType w:val="hybridMultilevel"/>
    <w:tmpl w:val="3C7CDD50"/>
    <w:lvl w:ilvl="0" w:tplc="05DE5D1A">
      <w:start w:val="1"/>
      <w:numFmt w:val="bullet"/>
      <w:lvlText w:val="•"/>
      <w:lvlJc w:val="left"/>
      <w:pPr>
        <w:ind w:left="520" w:hanging="230"/>
      </w:pPr>
    </w:lvl>
    <w:lvl w:ilvl="1" w:tplc="242CF4F2">
      <w:numFmt w:val="decimal"/>
      <w:lvlText w:val=""/>
      <w:lvlJc w:val="left"/>
    </w:lvl>
    <w:lvl w:ilvl="2" w:tplc="AF947642">
      <w:numFmt w:val="decimal"/>
      <w:lvlText w:val=""/>
      <w:lvlJc w:val="left"/>
    </w:lvl>
    <w:lvl w:ilvl="3" w:tplc="45005E54">
      <w:numFmt w:val="decimal"/>
      <w:lvlText w:val=""/>
      <w:lvlJc w:val="left"/>
    </w:lvl>
    <w:lvl w:ilvl="4" w:tplc="445A97E6">
      <w:numFmt w:val="decimal"/>
      <w:lvlText w:val=""/>
      <w:lvlJc w:val="left"/>
    </w:lvl>
    <w:lvl w:ilvl="5" w:tplc="D6EC9C5E">
      <w:numFmt w:val="decimal"/>
      <w:lvlText w:val=""/>
      <w:lvlJc w:val="left"/>
    </w:lvl>
    <w:lvl w:ilvl="6" w:tplc="6E66AB9E">
      <w:numFmt w:val="decimal"/>
      <w:lvlText w:val=""/>
      <w:lvlJc w:val="left"/>
    </w:lvl>
    <w:lvl w:ilvl="7" w:tplc="6EB47CFA">
      <w:numFmt w:val="decimal"/>
      <w:lvlText w:val=""/>
      <w:lvlJc w:val="left"/>
    </w:lvl>
    <w:lvl w:ilvl="8" w:tplc="E7B0F35C">
      <w:numFmt w:val="decimal"/>
      <w:lvlText w:val=""/>
      <w:lvlJc w:val="left"/>
    </w:lvl>
  </w:abstractNum>
  <w:num w:numId="1" w16cid:durableId="1313096797">
    <w:abstractNumId w:val="0"/>
    <w:lvlOverride w:ilvl="0">
      <w:startOverride w:val="1"/>
    </w:lvlOverride>
  </w:num>
  <w:num w:numId="2" w16cid:durableId="189445920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91E"/>
    <w:rsid w:val="00003D80"/>
    <w:rsid w:val="00004FF2"/>
    <w:rsid w:val="000B65DF"/>
    <w:rsid w:val="00AE4A30"/>
    <w:rsid w:val="00C3442A"/>
    <w:rsid w:val="00E3491E"/>
    <w:rsid w:val="00E5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2A51A5"/>
  <w15:docId w15:val="{0A8364CD-EB53-5847-A01F-F27B0111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928</Words>
  <Characters>5163</Characters>
  <Application>Microsoft Office Word</Application>
  <DocSecurity>0</DocSecurity>
  <Lines>303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Andria Arisal</cp:lastModifiedBy>
  <cp:revision>4</cp:revision>
  <dcterms:created xsi:type="dcterms:W3CDTF">2026-09-22T00:55:00Z</dcterms:created>
  <dcterms:modified xsi:type="dcterms:W3CDTF">2026-09-22T02:47:00Z</dcterms:modified>
</cp:coreProperties>
</file>